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FE42138" w14:textId="77777777" w:rsidR="0099031F" w:rsidRDefault="0099031F" w:rsidP="0099031F">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6E5039">
        <w:rPr>
          <w:rFonts w:ascii="Calibri" w:eastAsiaTheme="minorEastAsia" w:hAnsi="Calibri" w:cs="Calibri"/>
          <w:b/>
          <w:bCs/>
          <w:color w:val="000000" w:themeColor="text1"/>
          <w:sz w:val="48"/>
          <w:szCs w:val="48"/>
          <w:lang w:eastAsia="fr-FR"/>
        </w:rPr>
        <w:t>Marchés de travaux de restauration du clos-couvert d’un ensemble de maisons alignées en secteur sauvegardé</w:t>
      </w:r>
    </w:p>
    <w:p w14:paraId="5ABCA7BC" w14:textId="127BB483" w:rsidR="00B81A60" w:rsidRDefault="00B81A60"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r w:rsidRPr="00B81A60">
        <w:rPr>
          <w:rFonts w:ascii="Calibri" w:eastAsiaTheme="minorEastAsia" w:hAnsi="Calibri" w:cs="Calibri"/>
          <w:b/>
          <w:bCs/>
          <w:color w:val="000000" w:themeColor="text1"/>
          <w:sz w:val="48"/>
          <w:szCs w:val="48"/>
          <w:lang w:eastAsia="fr-FR"/>
        </w:rPr>
        <w:t xml:space="preserve">Lot n° 2 : Charpente – Couvertures </w:t>
      </w:r>
    </w:p>
    <w:p w14:paraId="7CA034CD" w14:textId="77777777" w:rsidR="00B81A60" w:rsidRDefault="00B81A60"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31704797" w14:textId="5BEF0BB0"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572233" w:rsidRPr="00572233">
        <w:rPr>
          <w:rFonts w:ascii="Calibri" w:eastAsiaTheme="minorEastAsia" w:hAnsi="Calibri" w:cs="Calibri"/>
          <w:i/>
          <w:iCs/>
          <w:sz w:val="28"/>
          <w:szCs w:val="28"/>
          <w:lang w:eastAsia="fr-FR"/>
        </w:rPr>
        <w:t>CCIR-</w:t>
      </w:r>
      <w:r w:rsidR="0099031F">
        <w:rPr>
          <w:rFonts w:ascii="Calibri" w:eastAsiaTheme="minorEastAsia" w:hAnsi="Calibri" w:cs="Calibri"/>
          <w:i/>
          <w:iCs/>
          <w:sz w:val="28"/>
          <w:szCs w:val="28"/>
          <w:lang w:eastAsia="fr-FR"/>
        </w:rPr>
        <w:t>GL</w:t>
      </w:r>
      <w:r w:rsidR="00572233" w:rsidRPr="00572233">
        <w:rPr>
          <w:rFonts w:ascii="Calibri" w:eastAsiaTheme="minorEastAsia" w:hAnsi="Calibri" w:cs="Calibri"/>
          <w:i/>
          <w:iCs/>
          <w:sz w:val="28"/>
          <w:szCs w:val="28"/>
          <w:lang w:eastAsia="fr-FR"/>
        </w:rPr>
        <w:t>-202</w:t>
      </w:r>
      <w:r w:rsidR="0099031F">
        <w:rPr>
          <w:rFonts w:ascii="Calibri" w:eastAsiaTheme="minorEastAsia" w:hAnsi="Calibri" w:cs="Calibri"/>
          <w:i/>
          <w:iCs/>
          <w:sz w:val="28"/>
          <w:szCs w:val="28"/>
          <w:lang w:eastAsia="fr-FR"/>
        </w:rPr>
        <w:t>6</w:t>
      </w:r>
      <w:r w:rsidR="00572233" w:rsidRPr="00572233">
        <w:rPr>
          <w:rFonts w:ascii="Calibri" w:eastAsiaTheme="minorEastAsia" w:hAnsi="Calibri" w:cs="Calibri"/>
          <w:i/>
          <w:iCs/>
          <w:sz w:val="28"/>
          <w:szCs w:val="28"/>
          <w:lang w:eastAsia="fr-FR"/>
        </w:rPr>
        <w:t>-</w:t>
      </w:r>
      <w:r w:rsidR="0099031F">
        <w:rPr>
          <w:rFonts w:ascii="Calibri" w:eastAsiaTheme="minorEastAsia" w:hAnsi="Calibri" w:cs="Calibri"/>
          <w:i/>
          <w:iCs/>
          <w:sz w:val="28"/>
          <w:szCs w:val="28"/>
          <w:lang w:eastAsia="fr-FR"/>
        </w:rPr>
        <w:t>09</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336E0298"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572233">
        <w:rPr>
          <w:rFonts w:cstheme="minorHAnsi"/>
          <w:b/>
          <w:sz w:val="20"/>
          <w:szCs w:val="20"/>
        </w:rPr>
        <w:t>s</w:t>
      </w:r>
      <w:r w:rsidRPr="00E77962">
        <w:rPr>
          <w:rFonts w:cstheme="minorHAnsi"/>
          <w:b/>
          <w:sz w:val="20"/>
          <w:szCs w:val="20"/>
        </w:rPr>
        <w:t xml:space="preserve"> critère</w:t>
      </w:r>
      <w:r w:rsidR="00572233">
        <w:rPr>
          <w:rFonts w:cstheme="minorHAnsi"/>
          <w:b/>
          <w:sz w:val="20"/>
          <w:szCs w:val="20"/>
        </w:rPr>
        <w:t>s</w:t>
      </w:r>
      <w:r w:rsidRPr="00E77962">
        <w:rPr>
          <w:rFonts w:cstheme="minorHAnsi"/>
          <w:b/>
          <w:sz w:val="20"/>
          <w:szCs w:val="20"/>
        </w:rPr>
        <w:t xml:space="preserve"> « Valeur technique de l’offre »</w:t>
      </w:r>
      <w:r w:rsidR="00572233">
        <w:rPr>
          <w:rFonts w:cstheme="minorHAnsi"/>
          <w:b/>
          <w:sz w:val="20"/>
          <w:szCs w:val="20"/>
        </w:rPr>
        <w:t xml:space="preserve"> et « Développement durable »</w:t>
      </w:r>
      <w:r w:rsidRPr="00E77962">
        <w:rPr>
          <w:rFonts w:cstheme="minorHAnsi"/>
          <w:b/>
          <w:sz w:val="20"/>
          <w:szCs w:val="20"/>
        </w:rPr>
        <w:t>, tel</w:t>
      </w:r>
      <w:r w:rsidR="00572233">
        <w:rPr>
          <w:rFonts w:cstheme="minorHAnsi"/>
          <w:b/>
          <w:sz w:val="20"/>
          <w:szCs w:val="20"/>
        </w:rPr>
        <w:t>s</w:t>
      </w:r>
      <w:r w:rsidRPr="00E77962">
        <w:rPr>
          <w:rFonts w:cstheme="minorHAnsi"/>
          <w:b/>
          <w:sz w:val="20"/>
          <w:szCs w:val="20"/>
        </w:rPr>
        <w:t xml:space="preserve"> que défini</w:t>
      </w:r>
      <w:r w:rsidR="00572233">
        <w:rPr>
          <w:rFonts w:cstheme="minorHAnsi"/>
          <w:b/>
          <w:sz w:val="20"/>
          <w:szCs w:val="20"/>
        </w:rPr>
        <w:t>s</w:t>
      </w:r>
      <w:r w:rsidRPr="00E77962">
        <w:rPr>
          <w:rFonts w:cstheme="minorHAnsi"/>
          <w:b/>
          <w:sz w:val="20"/>
          <w:szCs w:val="20"/>
        </w:rPr>
        <w:t xml:space="preserve"> à l’article 7.2.1 du règlement de la consultation </w:t>
      </w:r>
      <w:r w:rsidR="003E15E9">
        <w:rPr>
          <w:rFonts w:cstheme="minorHAnsi"/>
          <w:b/>
          <w:sz w:val="20"/>
          <w:szCs w:val="20"/>
        </w:rPr>
        <w:t>– étant précisé qu’il est requis que les soumissionnaires remettent un mémoire technique respectant les différentes parties du présent cadre</w:t>
      </w:r>
      <w:r w:rsidR="00572233">
        <w:rPr>
          <w:rFonts w:cstheme="minorHAnsi"/>
          <w:b/>
          <w:sz w:val="20"/>
          <w:szCs w:val="20"/>
        </w:rPr>
        <w:t xml:space="preserve"> - </w:t>
      </w:r>
      <w:r w:rsidR="00572233">
        <w:rPr>
          <w:rFonts w:cs="Arial"/>
          <w:b/>
          <w:bCs/>
          <w:color w:val="FF0000"/>
          <w:sz w:val="20"/>
          <w:szCs w:val="20"/>
          <w:u w:val="single"/>
        </w:rPr>
        <w:t xml:space="preserve">idéalement, les soumissionnaires sont invités à remettre un mémoire technique d’une </w:t>
      </w:r>
      <w:r w:rsidR="0099031F">
        <w:rPr>
          <w:rFonts w:cs="Arial"/>
          <w:b/>
          <w:bCs/>
          <w:color w:val="FF0000"/>
          <w:sz w:val="20"/>
          <w:szCs w:val="20"/>
          <w:u w:val="single"/>
        </w:rPr>
        <w:t>quarantain</w:t>
      </w:r>
      <w:r w:rsidR="00572233">
        <w:rPr>
          <w:rFonts w:cs="Arial"/>
          <w:b/>
          <w:bCs/>
          <w:color w:val="FF0000"/>
          <w:sz w:val="20"/>
          <w:szCs w:val="20"/>
          <w:u w:val="single"/>
        </w:rPr>
        <w:t>e de pages maximum</w:t>
      </w:r>
      <w:r w:rsidR="003E15E9">
        <w:rPr>
          <w:rFonts w:cstheme="minorHAnsi"/>
          <w:b/>
          <w:sz w:val="20"/>
          <w:szCs w:val="20"/>
        </w:rPr>
        <w:t xml:space="preserv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04C2624" w14:textId="7104D075" w:rsidR="0099031F" w:rsidRDefault="0099031F"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R</w:t>
      </w:r>
      <w:r w:rsidRPr="0099031F">
        <w:rPr>
          <w:rFonts w:eastAsia="Meiryo" w:cstheme="minorHAnsi"/>
          <w:color w:val="262626"/>
          <w:kern w:val="0"/>
          <w:sz w:val="20"/>
          <w:szCs w:val="20"/>
          <w:u w:val="single"/>
          <w:lang w:eastAsia="fr-FR"/>
          <w14:ligatures w14:val="none"/>
        </w:rPr>
        <w:t>apport de visite commenté et illustré, présentant la synthèse ainsi que l’anticipation des contraintes (y compris du site occupé) et des sujétions du projet</w:t>
      </w:r>
      <w:r>
        <w:rPr>
          <w:rFonts w:eastAsia="Meiryo" w:cstheme="minorHAnsi"/>
          <w:color w:val="262626"/>
          <w:kern w:val="0"/>
          <w:sz w:val="20"/>
          <w:szCs w:val="20"/>
          <w:u w:val="single"/>
          <w:lang w:eastAsia="fr-FR"/>
          <w14:ligatures w14:val="none"/>
        </w:rPr>
        <w:t xml:space="preserve">. </w:t>
      </w:r>
    </w:p>
    <w:p w14:paraId="314D0288"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2B6AE7F9"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469E291B"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33D919E3" w14:textId="307327C6" w:rsidR="0099031F" w:rsidRPr="0099031F" w:rsidRDefault="00572233" w:rsidP="0099031F">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Description</w:t>
      </w:r>
      <w:r w:rsidRPr="00572233">
        <w:rPr>
          <w:rFonts w:eastAsia="Meiryo" w:cstheme="minorHAnsi"/>
          <w:color w:val="262626"/>
          <w:kern w:val="0"/>
          <w:sz w:val="20"/>
          <w:szCs w:val="20"/>
          <w:u w:val="single"/>
          <w:lang w:eastAsia="fr-FR"/>
          <w14:ligatures w14:val="none"/>
        </w:rPr>
        <w:t xml:space="preserve"> </w:t>
      </w:r>
      <w:r w:rsidR="0099031F">
        <w:rPr>
          <w:rFonts w:eastAsia="Meiryo" w:cstheme="minorHAnsi"/>
          <w:color w:val="262626"/>
          <w:kern w:val="0"/>
          <w:sz w:val="20"/>
          <w:szCs w:val="20"/>
          <w:u w:val="single"/>
          <w:lang w:eastAsia="fr-FR"/>
          <w14:ligatures w14:val="none"/>
        </w:rPr>
        <w:t xml:space="preserve">détaillée des </w:t>
      </w:r>
      <w:r w:rsidR="0099031F" w:rsidRPr="0099031F">
        <w:rPr>
          <w:rFonts w:eastAsia="Meiryo" w:cstheme="minorHAnsi"/>
          <w:color w:val="262626"/>
          <w:kern w:val="0"/>
          <w:sz w:val="20"/>
          <w:szCs w:val="20"/>
          <w:u w:val="single"/>
          <w:lang w:eastAsia="fr-FR"/>
          <w14:ligatures w14:val="none"/>
        </w:rPr>
        <w:t>modes d'exécution particuliers, incluant le matériel et matériaux employés pour la réalisation des travaux suivants :</w:t>
      </w:r>
    </w:p>
    <w:p w14:paraId="222408DB" w14:textId="2E7402FD" w:rsidR="00B81A60" w:rsidRPr="00B81A60" w:rsidRDefault="00B81A60" w:rsidP="00B81A60">
      <w:pPr>
        <w:pStyle w:val="Paragraphedeliste"/>
        <w:numPr>
          <w:ilvl w:val="1"/>
          <w:numId w:val="1"/>
        </w:numPr>
        <w:jc w:val="both"/>
        <w:rPr>
          <w:rFonts w:eastAsia="Meiryo" w:cstheme="minorHAnsi"/>
          <w:color w:val="262626"/>
          <w:kern w:val="0"/>
          <w:sz w:val="20"/>
          <w:szCs w:val="20"/>
          <w:u w:val="single"/>
          <w:lang w:eastAsia="fr-FR"/>
          <w14:ligatures w14:val="none"/>
        </w:rPr>
      </w:pPr>
      <w:r w:rsidRPr="00B81A60">
        <w:rPr>
          <w:rFonts w:eastAsia="Meiryo" w:cstheme="minorHAnsi"/>
          <w:color w:val="262626"/>
          <w:kern w:val="0"/>
          <w:sz w:val="20"/>
          <w:szCs w:val="20"/>
          <w:u w:val="single"/>
          <w:lang w:eastAsia="fr-FR"/>
          <w14:ligatures w14:val="none"/>
        </w:rPr>
        <w:t>Etat sanitaire et restauration de charpente bois, notamment de lucarnes anciennes ;</w:t>
      </w:r>
    </w:p>
    <w:p w14:paraId="4D801319" w14:textId="77777777" w:rsidR="0066628D" w:rsidRPr="0066628D" w:rsidRDefault="0066628D" w:rsidP="00B81A60">
      <w:pPr>
        <w:pStyle w:val="Paragraphedeliste"/>
        <w:numPr>
          <w:ilvl w:val="1"/>
          <w:numId w:val="1"/>
        </w:numPr>
        <w:jc w:val="both"/>
        <w:rPr>
          <w:rFonts w:eastAsia="Meiryo" w:cstheme="minorHAnsi"/>
          <w:color w:val="262626"/>
          <w:kern w:val="0"/>
          <w:sz w:val="20"/>
          <w:szCs w:val="20"/>
          <w:u w:val="single"/>
          <w:lang w:eastAsia="fr-FR"/>
          <w14:ligatures w14:val="none"/>
        </w:rPr>
      </w:pPr>
      <w:r w:rsidRPr="0066628D">
        <w:rPr>
          <w:rFonts w:eastAsia="Meiryo" w:cstheme="minorHAnsi"/>
          <w:color w:val="262626"/>
          <w:kern w:val="0"/>
          <w:sz w:val="20"/>
          <w:szCs w:val="20"/>
          <w:u w:val="single"/>
          <w:lang w:eastAsia="fr-FR"/>
          <w14:ligatures w14:val="none"/>
        </w:rPr>
        <w:t xml:space="preserve">Traçabilité et adéquation patrimoniale des ardoises proposées (provenance, caractéristiques techniques, procédures de présentation et validation d’échantillons conformément aux prescriptions de l’Architecte du patrimoine désigné par la maitrise d'ouvrage), </w:t>
      </w:r>
    </w:p>
    <w:p w14:paraId="1E81AD2F" w14:textId="3EDD5E86" w:rsidR="00B81A60" w:rsidRPr="00B81A60" w:rsidRDefault="00B81A60" w:rsidP="00B81A60">
      <w:pPr>
        <w:pStyle w:val="Paragraphedeliste"/>
        <w:numPr>
          <w:ilvl w:val="1"/>
          <w:numId w:val="1"/>
        </w:numPr>
        <w:jc w:val="both"/>
        <w:rPr>
          <w:rFonts w:eastAsia="Meiryo" w:cstheme="minorHAnsi"/>
          <w:color w:val="262626"/>
          <w:kern w:val="0"/>
          <w:sz w:val="20"/>
          <w:szCs w:val="20"/>
          <w:u w:val="single"/>
          <w:lang w:eastAsia="fr-FR"/>
          <w14:ligatures w14:val="none"/>
        </w:rPr>
      </w:pPr>
      <w:r w:rsidRPr="00B81A60">
        <w:rPr>
          <w:rFonts w:eastAsia="Meiryo" w:cstheme="minorHAnsi"/>
          <w:color w:val="262626"/>
          <w:kern w:val="0"/>
          <w:sz w:val="20"/>
          <w:szCs w:val="20"/>
          <w:u w:val="single"/>
          <w:lang w:eastAsia="fr-FR"/>
          <w14:ligatures w14:val="none"/>
        </w:rPr>
        <w:t>Mise en œuvre de couverture en ardoises et exemples de détails de façons y compris en plomb.</w:t>
      </w:r>
    </w:p>
    <w:p w14:paraId="314D737C" w14:textId="77777777" w:rsidR="00E77962" w:rsidRPr="0099031F" w:rsidRDefault="00E77962" w:rsidP="00E77962">
      <w:pPr>
        <w:rPr>
          <w:rFonts w:eastAsia="Meiryo" w:cstheme="minorHAnsi"/>
          <w:color w:val="262626"/>
          <w:kern w:val="0"/>
          <w:sz w:val="20"/>
          <w:szCs w:val="20"/>
          <w:u w:val="single"/>
          <w:lang w:eastAsia="fr-FR"/>
          <w14:ligatures w14:val="none"/>
        </w:rPr>
      </w:pPr>
    </w:p>
    <w:p w14:paraId="1B787D11" w14:textId="737DF21E" w:rsidR="0099031F" w:rsidRPr="0099031F" w:rsidRDefault="0099031F" w:rsidP="0099031F">
      <w:pPr>
        <w:pStyle w:val="Paragraphedeliste"/>
        <w:numPr>
          <w:ilvl w:val="0"/>
          <w:numId w:val="1"/>
        </w:numPr>
        <w:rPr>
          <w:rFonts w:eastAsia="Meiryo" w:cstheme="minorHAnsi"/>
          <w:color w:val="262626"/>
          <w:kern w:val="0"/>
          <w:sz w:val="20"/>
          <w:szCs w:val="20"/>
          <w:u w:val="single"/>
          <w:lang w:eastAsia="fr-FR"/>
          <w14:ligatures w14:val="none"/>
        </w:rPr>
      </w:pPr>
      <w:r w:rsidRPr="0099031F">
        <w:rPr>
          <w:rFonts w:ascii="Calibri" w:eastAsia="Times New Roman" w:hAnsi="Calibri" w:cs="Calibri"/>
          <w:color w:val="000000"/>
          <w:sz w:val="20"/>
          <w:szCs w:val="20"/>
          <w:u w:val="single"/>
        </w:rPr>
        <w:t xml:space="preserve">Description des moyens humains - autant des compagnons et le responsable d’équipe - détaillant leurs qualifications, formations et expériences professionnelles pour chacun (remise des CV indispensable de l’ensemble des personnes réellement affectées au chantier) ; ainsi que des moyens matériels qui seront affectés à cette opération en vue de répondre aux délais demandés. </w:t>
      </w:r>
    </w:p>
    <w:p w14:paraId="153EC151" w14:textId="77777777" w:rsidR="0099031F" w:rsidRPr="0099031F" w:rsidRDefault="0099031F" w:rsidP="0099031F">
      <w:pPr>
        <w:rPr>
          <w:rFonts w:eastAsia="Meiryo" w:cstheme="minorHAnsi"/>
          <w:color w:val="262626"/>
          <w:kern w:val="0"/>
          <w:sz w:val="20"/>
          <w:szCs w:val="20"/>
          <w:u w:val="single"/>
          <w:lang w:eastAsia="fr-FR"/>
          <w14:ligatures w14:val="none"/>
        </w:rPr>
      </w:pPr>
    </w:p>
    <w:p w14:paraId="3715E54E" w14:textId="4692342C" w:rsidR="0099031F" w:rsidRPr="0099031F" w:rsidRDefault="0099031F" w:rsidP="0099031F">
      <w:pPr>
        <w:pStyle w:val="em2007-normaljustifi"/>
        <w:numPr>
          <w:ilvl w:val="0"/>
          <w:numId w:val="1"/>
        </w:numPr>
        <w:spacing w:before="0" w:beforeAutospacing="0" w:after="120" w:afterAutospacing="0"/>
        <w:jc w:val="both"/>
        <w:rPr>
          <w:rFonts w:ascii="Calibri" w:eastAsia="Times New Roman" w:hAnsi="Calibri" w:cs="Calibri"/>
          <w:color w:val="000000"/>
          <w:sz w:val="20"/>
          <w:szCs w:val="20"/>
          <w:u w:val="single"/>
        </w:rPr>
      </w:pPr>
      <w:r w:rsidRPr="0099031F">
        <w:rPr>
          <w:rFonts w:ascii="Calibri" w:eastAsia="Times New Roman" w:hAnsi="Calibri" w:cs="Calibri"/>
          <w:color w:val="000000"/>
          <w:sz w:val="20"/>
          <w:szCs w:val="20"/>
          <w:u w:val="single"/>
        </w:rPr>
        <w:t>Planning prévisionnel remis, exprimé en semaines, détaillant les différentes phases du chantier de travaux, les moyens humains mis en œuvre pour le respect du planning et des contraintes de planning (étant rappelé que les travaux devront être achevés et la dernière réserve levée pour le 30 octobre 2026 au maximum) et l’organisation du chantier en coordination avec les autres lots, ainsi qu’au regard de la prise en compte des contraintes du site *.</w:t>
      </w:r>
    </w:p>
    <w:p w14:paraId="429DD504" w14:textId="382A4C50" w:rsidR="003F3798" w:rsidRPr="0066628D" w:rsidRDefault="0066628D" w:rsidP="0066628D">
      <w:pPr>
        <w:pStyle w:val="em2007-normaljustifi"/>
        <w:spacing w:before="0" w:beforeAutospacing="0" w:after="120" w:afterAutospacing="0"/>
        <w:ind w:left="720"/>
        <w:jc w:val="both"/>
        <w:rPr>
          <w:rFonts w:ascii="Calibri" w:eastAsia="Times New Roman" w:hAnsi="Calibri" w:cs="Calibri"/>
          <w:color w:val="000000"/>
          <w:sz w:val="20"/>
          <w:szCs w:val="20"/>
        </w:rPr>
      </w:pPr>
      <w:r w:rsidRPr="001A3B48">
        <w:rPr>
          <w:rFonts w:ascii="Calibri" w:eastAsia="Times New Roman" w:hAnsi="Calibri" w:cs="Calibri"/>
          <w:color w:val="000000"/>
          <w:sz w:val="20"/>
          <w:szCs w:val="20"/>
        </w:rPr>
        <w:t>*</w:t>
      </w:r>
      <w:r w:rsidRPr="001A3B48">
        <w:rPr>
          <w:rFonts w:ascii="Calibri" w:eastAsia="Times New Roman" w:hAnsi="Calibri" w:cs="Calibri"/>
          <w:color w:val="000000"/>
          <w:sz w:val="20"/>
          <w:szCs w:val="20"/>
          <w:u w:val="single"/>
        </w:rPr>
        <w:t>Etant précisé que toute offre proposant un planning avec une levée des réserves dépassant la date du 30 octobre 2026 sera considérée comme irrégulière</w:t>
      </w:r>
      <w:r w:rsidRPr="001A3B48">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En effet, l</w:t>
      </w:r>
      <w:r w:rsidRPr="00686DC1">
        <w:rPr>
          <w:rFonts w:ascii="Calibri" w:eastAsia="Times New Roman" w:hAnsi="Calibri" w:cs="Calibri"/>
          <w:color w:val="000000"/>
          <w:sz w:val="20"/>
          <w:szCs w:val="20"/>
        </w:rPr>
        <w:t>e délai global d’exécution, incluant la levée des réserves, est impératif et ne pourra dépasser le 30 octobre 2026. Toute offre ne respectant pas cette exigence sera considérée comme ne répondant pas aux spécifications du marché.</w:t>
      </w: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39A6FE6B" w14:textId="45B43019" w:rsidR="002F2897"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Description </w:t>
      </w:r>
      <w:r w:rsidR="0099031F" w:rsidRPr="0099031F">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 (étant précisé que la politique RSE globale de l’entreprise ne sera pas prise en compte</w:t>
      </w:r>
      <w:r w:rsidR="0099031F">
        <w:rPr>
          <w:rFonts w:eastAsia="Meiryo" w:cstheme="minorHAnsi"/>
          <w:color w:val="262626"/>
          <w:kern w:val="0"/>
          <w:sz w:val="20"/>
          <w:szCs w:val="20"/>
          <w:u w:val="single"/>
          <w:lang w:eastAsia="fr-FR"/>
          <w14:ligatures w14:val="none"/>
        </w:rPr>
        <w:t xml:space="preserve"> dans l’analyse</w:t>
      </w:r>
      <w:r w:rsidR="0099031F" w:rsidRPr="0099031F">
        <w:rPr>
          <w:rFonts w:eastAsia="Meiryo" w:cstheme="minorHAnsi"/>
          <w:color w:val="262626"/>
          <w:kern w:val="0"/>
          <w:sz w:val="20"/>
          <w:szCs w:val="20"/>
          <w:u w:val="single"/>
          <w:lang w:eastAsia="fr-FR"/>
          <w14:ligatures w14:val="none"/>
        </w:rPr>
        <w:t>)</w:t>
      </w:r>
      <w:r w:rsidR="0099031F">
        <w:rPr>
          <w:rFonts w:eastAsia="Meiryo" w:cstheme="minorHAnsi"/>
          <w:color w:val="262626"/>
          <w:kern w:val="0"/>
          <w:sz w:val="20"/>
          <w:szCs w:val="20"/>
          <w:u w:val="single"/>
          <w:lang w:eastAsia="fr-FR"/>
          <w14:ligatures w14:val="none"/>
        </w:rPr>
        <w:t xml:space="preserve">. </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F2897"/>
    <w:rsid w:val="003E15E9"/>
    <w:rsid w:val="003F3798"/>
    <w:rsid w:val="00572233"/>
    <w:rsid w:val="005E4ED6"/>
    <w:rsid w:val="006358B2"/>
    <w:rsid w:val="0065540C"/>
    <w:rsid w:val="0066628D"/>
    <w:rsid w:val="006769E7"/>
    <w:rsid w:val="006D7844"/>
    <w:rsid w:val="00851D74"/>
    <w:rsid w:val="0099031F"/>
    <w:rsid w:val="009F1334"/>
    <w:rsid w:val="00B24E37"/>
    <w:rsid w:val="00B81A60"/>
    <w:rsid w:val="00D65A5F"/>
    <w:rsid w:val="00E37E04"/>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customStyle="1" w:styleId="em2007-normaljustifi">
    <w:name w:val="em2007-normaljustifi"/>
    <w:basedOn w:val="Normal"/>
    <w:rsid w:val="0099031F"/>
    <w:pPr>
      <w:spacing w:before="100" w:beforeAutospacing="1" w:after="100" w:afterAutospacing="1" w:line="240" w:lineRule="auto"/>
    </w:pPr>
    <w:rPr>
      <w:rFonts w:ascii="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481</Words>
  <Characters>2786</Characters>
  <Application>Microsoft Office Word</Application>
  <DocSecurity>0</DocSecurity>
  <Lines>56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14</cp:revision>
  <dcterms:created xsi:type="dcterms:W3CDTF">2024-04-25T14:15:00Z</dcterms:created>
  <dcterms:modified xsi:type="dcterms:W3CDTF">2026-02-27T13:41:00Z</dcterms:modified>
</cp:coreProperties>
</file>